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14:paraId="31017112" w14:textId="77777777" w:rsidR="003C02C1" w:rsidRPr="00477772" w:rsidRDefault="004C61FA" w:rsidP="006158E2">
      <w:pPr>
        <w:widowControl/>
        <w:autoSpaceDE w:val="0"/>
        <w:autoSpaceDN w:val="0"/>
        <w:adjustRightInd w:val="0"/>
        <w:jc w:val="left"/>
        <w:rPr>
          <w:rFonts w:ascii="Arial" w:hAnsi="Arial" w:cs="Arial"/>
          <w:kern w:val="0"/>
          <w:sz w:val="15"/>
          <w:szCs w:val="15"/>
          <w:u w:color="262626"/>
        </w:rPr>
      </w:pPr>
      <w:r w:rsidRPr="00477772">
        <w:rPr>
          <w:rFonts w:ascii="Times New Roman" w:hAnsi="Times New Roman" w:cs="Times New Roman"/>
          <w:noProof/>
          <w:kern w:val="0"/>
          <w:sz w:val="15"/>
          <w:szCs w:val="15"/>
        </w:rPr>
        <mc:AlternateContent>
          <mc:Choice Requires="wps">
            <w:drawing>
              <wp:anchor distT="0" distB="0" distL="114300" distR="114300" simplePos="0" relativeHeight="251659264" behindDoc="0" locked="0" layoutInCell="1" allowOverlap="1" wp14:anchorId="2AD147AF" wp14:editId="39B7C995">
                <wp:simplePos x="0" y="0"/>
                <wp:positionH relativeFrom="column">
                  <wp:posOffset>13970</wp:posOffset>
                </wp:positionH>
                <wp:positionV relativeFrom="paragraph">
                  <wp:posOffset>2540</wp:posOffset>
                </wp:positionV>
                <wp:extent cx="6628130" cy="1053465"/>
                <wp:effectExtent l="0" t="0" r="26670" b="13335"/>
                <wp:wrapSquare wrapText="bothSides"/>
                <wp:docPr id="1" name="テキスト ボックス 1"/>
                <wp:cNvGraphicFramePr/>
                <a:graphic xmlns:a="http://schemas.openxmlformats.org/drawingml/2006/main">
                  <a:graphicData uri="http://schemas.microsoft.com/office/word/2010/wordprocessingShape">
                    <wps:wsp>
                      <wps:cNvSpPr txBox="1"/>
                      <wps:spPr>
                        <a:xfrm flipH="1">
                          <a:off x="0" y="0"/>
                          <a:ext cx="6628130" cy="105346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5ABD3E22" w14:textId="77777777" w:rsidR="006158E2" w:rsidRPr="00477772" w:rsidRDefault="006158E2" w:rsidP="006158E2">
                            <w:pPr>
                              <w:widowControl/>
                              <w:autoSpaceDE w:val="0"/>
                              <w:autoSpaceDN w:val="0"/>
                              <w:adjustRightInd w:val="0"/>
                              <w:jc w:val="left"/>
                              <w:rPr>
                                <w:rFonts w:ascii="Times New Roman" w:hAnsi="Times New Roman" w:cs="Times New Roman"/>
                                <w:kern w:val="0"/>
                                <w:sz w:val="28"/>
                                <w:szCs w:val="28"/>
                              </w:rPr>
                            </w:pPr>
                            <w:r w:rsidRPr="00477772">
                              <w:rPr>
                                <w:rFonts w:ascii="Times New Roman" w:hAnsi="Times New Roman" w:cs="Times New Roman"/>
                                <w:kern w:val="0"/>
                                <w:sz w:val="28"/>
                                <w:szCs w:val="28"/>
                              </w:rPr>
                              <w:t>Paradoxical Emergence</w:t>
                            </w:r>
                          </w:p>
                          <w:p w14:paraId="2905727F" w14:textId="77777777" w:rsidR="006158E2" w:rsidRPr="00477772" w:rsidRDefault="006158E2" w:rsidP="006158E2">
                            <w:pPr>
                              <w:widowControl/>
                              <w:autoSpaceDE w:val="0"/>
                              <w:autoSpaceDN w:val="0"/>
                              <w:adjustRightInd w:val="0"/>
                              <w:jc w:val="left"/>
                              <w:rPr>
                                <w:rFonts w:ascii="Times New Roman" w:hAnsi="Times New Roman" w:cs="Times New Roman"/>
                                <w:kern w:val="0"/>
                                <w:sz w:val="28"/>
                                <w:szCs w:val="28"/>
                              </w:rPr>
                            </w:pPr>
                            <w:r w:rsidRPr="00477772">
                              <w:rPr>
                                <w:rFonts w:ascii="Times New Roman" w:hAnsi="Times New Roman" w:cs="Times New Roman"/>
                                <w:kern w:val="0"/>
                                <w:sz w:val="28"/>
                                <w:szCs w:val="28"/>
                              </w:rPr>
                              <w:t xml:space="preserve">Administration of </w:t>
                            </w:r>
                            <w:proofErr w:type="spellStart"/>
                            <w:r w:rsidRPr="00477772">
                              <w:rPr>
                                <w:rFonts w:ascii="Times New Roman" w:hAnsi="Times New Roman" w:cs="Times New Roman"/>
                                <w:kern w:val="0"/>
                                <w:sz w:val="28"/>
                                <w:szCs w:val="28"/>
                              </w:rPr>
                              <w:t>Subanesthetic</w:t>
                            </w:r>
                            <w:proofErr w:type="spellEnd"/>
                            <w:r w:rsidRPr="00477772">
                              <w:rPr>
                                <w:rFonts w:ascii="Times New Roman" w:hAnsi="Times New Roman" w:cs="Times New Roman"/>
                                <w:kern w:val="0"/>
                                <w:sz w:val="28"/>
                                <w:szCs w:val="28"/>
                              </w:rPr>
                              <w:t xml:space="preserve"> Ketamine during Isoflurane</w:t>
                            </w:r>
                          </w:p>
                          <w:p w14:paraId="51064B4D" w14:textId="77777777" w:rsidR="006158E2" w:rsidRPr="00477772" w:rsidRDefault="006158E2" w:rsidP="006158E2">
                            <w:pPr>
                              <w:widowControl/>
                              <w:autoSpaceDE w:val="0"/>
                              <w:autoSpaceDN w:val="0"/>
                              <w:adjustRightInd w:val="0"/>
                              <w:jc w:val="left"/>
                              <w:rPr>
                                <w:rFonts w:ascii="Times New Roman" w:hAnsi="Times New Roman" w:cs="Times New Roman"/>
                                <w:kern w:val="0"/>
                                <w:sz w:val="28"/>
                                <w:szCs w:val="28"/>
                              </w:rPr>
                            </w:pPr>
                            <w:r w:rsidRPr="00477772">
                              <w:rPr>
                                <w:rFonts w:ascii="Times New Roman" w:hAnsi="Times New Roman" w:cs="Times New Roman"/>
                                <w:kern w:val="0"/>
                                <w:sz w:val="28"/>
                                <w:szCs w:val="28"/>
                              </w:rPr>
                              <w:t>Anesthesia Induces Burst Suppression but Accelerates Recovery</w:t>
                            </w:r>
                          </w:p>
                          <w:p w14:paraId="7983A8A7" w14:textId="77777777" w:rsidR="006158E2" w:rsidRPr="00477772" w:rsidRDefault="006158E2">
                            <w:pPr>
                              <w:rPr>
                                <w:sz w:val="20"/>
                                <w:szCs w:val="20"/>
                              </w:rPr>
                            </w:pPr>
                            <w:r w:rsidRPr="00477772">
                              <w:rPr>
                                <w:rFonts w:ascii="Times New Roman" w:hAnsi="Times New Roman" w:cs="Times New Roman"/>
                                <w:kern w:val="0"/>
                                <w:sz w:val="20"/>
                                <w:szCs w:val="20"/>
                              </w:rPr>
                              <w:t>Viviane S. Hambrecht-</w:t>
                            </w:r>
                            <w:proofErr w:type="spellStart"/>
                            <w:r w:rsidRPr="00477772">
                              <w:rPr>
                                <w:rFonts w:ascii="Times New Roman" w:hAnsi="Times New Roman" w:cs="Times New Roman"/>
                                <w:kern w:val="0"/>
                                <w:sz w:val="20"/>
                                <w:szCs w:val="20"/>
                              </w:rPr>
                              <w:t>Wiedbusch</w:t>
                            </w:r>
                            <w:proofErr w:type="spellEnd"/>
                            <w:r w:rsidRPr="00477772">
                              <w:rPr>
                                <w:rFonts w:ascii="Times New Roman" w:hAnsi="Times New Roman" w:cs="Times New Roman"/>
                                <w:kern w:val="0"/>
                                <w:sz w:val="20"/>
                                <w:szCs w:val="20"/>
                              </w:rPr>
                              <w:t xml:space="preserve">, Ph.D., </w:t>
                            </w:r>
                            <w:proofErr w:type="spellStart"/>
                            <w:r w:rsidRPr="00477772">
                              <w:rPr>
                                <w:rFonts w:ascii="Times New Roman" w:hAnsi="Times New Roman" w:cs="Times New Roman"/>
                                <w:kern w:val="0"/>
                                <w:sz w:val="20"/>
                                <w:szCs w:val="20"/>
                              </w:rPr>
                              <w:t>Duan</w:t>
                            </w:r>
                            <w:proofErr w:type="spellEnd"/>
                            <w:r w:rsidRPr="00477772">
                              <w:rPr>
                                <w:rFonts w:ascii="Times New Roman" w:hAnsi="Times New Roman" w:cs="Times New Roman"/>
                                <w:kern w:val="0"/>
                                <w:sz w:val="20"/>
                                <w:szCs w:val="20"/>
                              </w:rPr>
                              <w:t xml:space="preserve"> Li, Ph.D., George A. </w:t>
                            </w:r>
                            <w:proofErr w:type="spellStart"/>
                            <w:r w:rsidRPr="00477772">
                              <w:rPr>
                                <w:rFonts w:ascii="Times New Roman" w:hAnsi="Times New Roman" w:cs="Times New Roman"/>
                                <w:kern w:val="0"/>
                                <w:sz w:val="20"/>
                                <w:szCs w:val="20"/>
                              </w:rPr>
                              <w:t>Mashour</w:t>
                            </w:r>
                            <w:proofErr w:type="spellEnd"/>
                            <w:r w:rsidRPr="00477772">
                              <w:rPr>
                                <w:rFonts w:ascii="Times New Roman" w:hAnsi="Times New Roman" w:cs="Times New Roman"/>
                                <w:kern w:val="0"/>
                                <w:sz w:val="20"/>
                                <w:szCs w:val="20"/>
                              </w:rPr>
                              <w:t>, M.D., Ph.D.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D147AF" id="_x0000_t202" coordsize="21600,21600" o:spt="202" path="m0,0l0,21600,21600,21600,21600,0xe">
                <v:stroke joinstyle="miter"/>
                <v:path gradientshapeok="t" o:connecttype="rect"/>
              </v:shapetype>
              <v:shape id="テキスト ボックス 1" o:spid="_x0000_s1026" type="#_x0000_t202" style="position:absolute;margin-left:1.1pt;margin-top:.2pt;width:521.9pt;height:82.9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02t5UCAABHBQAADgAAAGRycy9lMm9Eb2MueG1srFTNbhMxEL4j8Q6W73STNA0lyqYKrQpIVVvR&#10;op4dr92s8HqM7WQ3HBsJ8RC8AuLM8+yLMPb+EJVKSIiLZc/MN7/feHZSFYpshHU56JQODwaUCM0h&#10;y/V9Sj/cnr84psR5pjOmQIuUboWjJ/Pnz2almYoRrEBlwhJ0ot20NCldeW+mSeL4ShTMHYARGpUS&#10;bME8Pu19kllWovdCJaPBYJKUYDNjgQvnUHrWKOk8+pdScH8lpROeqJRibj6eNp7LcCbzGZveW2ZW&#10;OW/TYP+QRcFyjUF7V2fMM7K2+R+uipxbcCD9AYciASlzLmINWM1w8KiamxUzItaCzXGmb5P7f275&#10;5ebakjzD2VGiWYEjqndf6ofv9cPPeveV1Ltv9W5XP/zANxmGdpXGTRF1YxDnq9dQBWgrdygMXaik&#10;LYhUuXkblEGClRK0xBFs+7aLyhOOwslkdDw8RBVH3XBwdDieHAWPSeMowI11/o2AgoRLSi3ONbpl&#10;mwvnG9POJJgrHWQh0yajePNbJRrleyGxZIw8ik4i2cSpsmTDkCaMc6F9rAkzUBqtA0zmSvXApqhH&#10;QNWDWtsAE5GEPXDw94g9IkYF7XtwkWuwTznIPnbpysa+q76pOZTvq2XVTmkJ2RaHZ6HZBmf4eY5t&#10;vWDOXzOL9MdR4Er7KzykgjKl0N4oWYH9/JQ82CMrUUtJieuUUvdpzaygRL3TyNdXw/E47F98jI9e&#10;jvBh9zXLfY1eF6eAo0BOYnbxGuy96q7SQnGHm78IUVHFNMfYKfXd9dQ3S44/BxeLRTTCjTPMX+gb&#10;wztaBtLcVnfMmpZZHkl5Cd3isekjgjW2YTAaFmsPMo/sCw1uuto2Hrc18rf9WcJ3sP+OVr//v/kv&#10;AAAA//8DAFBLAwQUAAYACAAAACEAtJJ3V9wAAAAHAQAADwAAAGRycy9kb3ducmV2LnhtbEyPwU7D&#10;MBBE70j8g7VI3KhNiKwqxKkqJC6oF9qq4ujEbhw1XofYacLfsz3BbVYzmnlbbhbfs6sdYxdQwfNK&#10;ALPYBNNhq+B4eH9aA4tJo9F9QKvgx0bYVPd3pS5MmPHTXvepZVSCsdAKXEpDwXlsnPU6rsJgkbxz&#10;GL1OdI4tN6Oeqdz3PBNCcq87pAWnB/vmbHPZT15BOGcH97UTp3r+GE65PO6m77BW6vFh2b4CS3ZJ&#10;f2G44RM6VMRUhwlNZL2CLKOgghzYzRS5pM9qUlK+AK9K/p+/+gUAAP//AwBQSwECLQAUAAYACAAA&#10;ACEA5JnDwPsAAADhAQAAEwAAAAAAAAAAAAAAAAAAAAAAW0NvbnRlbnRfVHlwZXNdLnhtbFBLAQIt&#10;ABQABgAIAAAAIQAjsmrh1wAAAJQBAAALAAAAAAAAAAAAAAAAACwBAABfcmVscy8ucmVsc1BLAQIt&#10;ABQABgAIAAAAIQAcrTa3lQIAAEcFAAAOAAAAAAAAAAAAAAAAACwCAABkcnMvZTJvRG9jLnhtbFBL&#10;AQItABQABgAIAAAAIQC0kndX3AAAAAcBAAAPAAAAAAAAAAAAAAAAAO0EAABkcnMvZG93bnJldi54&#10;bWxQSwUGAAAAAAQABADzAAAA9gUAAAAA&#10;" fillcolor="white [3201]" strokecolor="#5b9bd5 [3204]" strokeweight="1pt">
                <v:textbox>
                  <w:txbxContent>
                    <w:p w14:paraId="5ABD3E22" w14:textId="77777777" w:rsidR="006158E2" w:rsidRPr="00477772" w:rsidRDefault="006158E2" w:rsidP="006158E2">
                      <w:pPr>
                        <w:widowControl/>
                        <w:autoSpaceDE w:val="0"/>
                        <w:autoSpaceDN w:val="0"/>
                        <w:adjustRightInd w:val="0"/>
                        <w:jc w:val="left"/>
                        <w:rPr>
                          <w:rFonts w:ascii="Times New Roman" w:hAnsi="Times New Roman" w:cs="Times New Roman"/>
                          <w:kern w:val="0"/>
                          <w:sz w:val="28"/>
                          <w:szCs w:val="28"/>
                        </w:rPr>
                      </w:pPr>
                      <w:r w:rsidRPr="00477772">
                        <w:rPr>
                          <w:rFonts w:ascii="Times New Roman" w:hAnsi="Times New Roman" w:cs="Times New Roman"/>
                          <w:kern w:val="0"/>
                          <w:sz w:val="28"/>
                          <w:szCs w:val="28"/>
                        </w:rPr>
                        <w:t>Paradoxical Emergence</w:t>
                      </w:r>
                    </w:p>
                    <w:p w14:paraId="2905727F" w14:textId="77777777" w:rsidR="006158E2" w:rsidRPr="00477772" w:rsidRDefault="006158E2" w:rsidP="006158E2">
                      <w:pPr>
                        <w:widowControl/>
                        <w:autoSpaceDE w:val="0"/>
                        <w:autoSpaceDN w:val="0"/>
                        <w:adjustRightInd w:val="0"/>
                        <w:jc w:val="left"/>
                        <w:rPr>
                          <w:rFonts w:ascii="Times New Roman" w:hAnsi="Times New Roman" w:cs="Times New Roman"/>
                          <w:kern w:val="0"/>
                          <w:sz w:val="28"/>
                          <w:szCs w:val="28"/>
                        </w:rPr>
                      </w:pPr>
                      <w:r w:rsidRPr="00477772">
                        <w:rPr>
                          <w:rFonts w:ascii="Times New Roman" w:hAnsi="Times New Roman" w:cs="Times New Roman"/>
                          <w:kern w:val="0"/>
                          <w:sz w:val="28"/>
                          <w:szCs w:val="28"/>
                        </w:rPr>
                        <w:t xml:space="preserve">Administration of </w:t>
                      </w:r>
                      <w:proofErr w:type="spellStart"/>
                      <w:r w:rsidRPr="00477772">
                        <w:rPr>
                          <w:rFonts w:ascii="Times New Roman" w:hAnsi="Times New Roman" w:cs="Times New Roman"/>
                          <w:kern w:val="0"/>
                          <w:sz w:val="28"/>
                          <w:szCs w:val="28"/>
                        </w:rPr>
                        <w:t>Subanesthetic</w:t>
                      </w:r>
                      <w:proofErr w:type="spellEnd"/>
                      <w:r w:rsidRPr="00477772">
                        <w:rPr>
                          <w:rFonts w:ascii="Times New Roman" w:hAnsi="Times New Roman" w:cs="Times New Roman"/>
                          <w:kern w:val="0"/>
                          <w:sz w:val="28"/>
                          <w:szCs w:val="28"/>
                        </w:rPr>
                        <w:t xml:space="preserve"> Ketamine during Isoflurane</w:t>
                      </w:r>
                    </w:p>
                    <w:p w14:paraId="51064B4D" w14:textId="77777777" w:rsidR="006158E2" w:rsidRPr="00477772" w:rsidRDefault="006158E2" w:rsidP="006158E2">
                      <w:pPr>
                        <w:widowControl/>
                        <w:autoSpaceDE w:val="0"/>
                        <w:autoSpaceDN w:val="0"/>
                        <w:adjustRightInd w:val="0"/>
                        <w:jc w:val="left"/>
                        <w:rPr>
                          <w:rFonts w:ascii="Times New Roman" w:hAnsi="Times New Roman" w:cs="Times New Roman"/>
                          <w:kern w:val="0"/>
                          <w:sz w:val="28"/>
                          <w:szCs w:val="28"/>
                        </w:rPr>
                      </w:pPr>
                      <w:r w:rsidRPr="00477772">
                        <w:rPr>
                          <w:rFonts w:ascii="Times New Roman" w:hAnsi="Times New Roman" w:cs="Times New Roman"/>
                          <w:kern w:val="0"/>
                          <w:sz w:val="28"/>
                          <w:szCs w:val="28"/>
                        </w:rPr>
                        <w:t>Anesthesia Induces Burst Suppression but Accelerates Recovery</w:t>
                      </w:r>
                    </w:p>
                    <w:p w14:paraId="7983A8A7" w14:textId="77777777" w:rsidR="006158E2" w:rsidRPr="00477772" w:rsidRDefault="006158E2">
                      <w:pPr>
                        <w:rPr>
                          <w:rFonts w:hint="eastAsia"/>
                          <w:sz w:val="20"/>
                          <w:szCs w:val="20"/>
                        </w:rPr>
                      </w:pPr>
                      <w:r w:rsidRPr="00477772">
                        <w:rPr>
                          <w:rFonts w:ascii="Times New Roman" w:hAnsi="Times New Roman" w:cs="Times New Roman"/>
                          <w:kern w:val="0"/>
                          <w:sz w:val="20"/>
                          <w:szCs w:val="20"/>
                        </w:rPr>
                        <w:t>Viviane S. Hambrecht-</w:t>
                      </w:r>
                      <w:proofErr w:type="spellStart"/>
                      <w:r w:rsidRPr="00477772">
                        <w:rPr>
                          <w:rFonts w:ascii="Times New Roman" w:hAnsi="Times New Roman" w:cs="Times New Roman"/>
                          <w:kern w:val="0"/>
                          <w:sz w:val="20"/>
                          <w:szCs w:val="20"/>
                        </w:rPr>
                        <w:t>Wiedbusch</w:t>
                      </w:r>
                      <w:proofErr w:type="spellEnd"/>
                      <w:r w:rsidRPr="00477772">
                        <w:rPr>
                          <w:rFonts w:ascii="Times New Roman" w:hAnsi="Times New Roman" w:cs="Times New Roman"/>
                          <w:kern w:val="0"/>
                          <w:sz w:val="20"/>
                          <w:szCs w:val="20"/>
                        </w:rPr>
                        <w:t xml:space="preserve">, Ph.D., </w:t>
                      </w:r>
                      <w:proofErr w:type="spellStart"/>
                      <w:r w:rsidRPr="00477772">
                        <w:rPr>
                          <w:rFonts w:ascii="Times New Roman" w:hAnsi="Times New Roman" w:cs="Times New Roman"/>
                          <w:kern w:val="0"/>
                          <w:sz w:val="20"/>
                          <w:szCs w:val="20"/>
                        </w:rPr>
                        <w:t>Duan</w:t>
                      </w:r>
                      <w:proofErr w:type="spellEnd"/>
                      <w:r w:rsidRPr="00477772">
                        <w:rPr>
                          <w:rFonts w:ascii="Times New Roman" w:hAnsi="Times New Roman" w:cs="Times New Roman"/>
                          <w:kern w:val="0"/>
                          <w:sz w:val="20"/>
                          <w:szCs w:val="20"/>
                        </w:rPr>
                        <w:t xml:space="preserve"> Li, Ph.D., George A. </w:t>
                      </w:r>
                      <w:proofErr w:type="spellStart"/>
                      <w:r w:rsidRPr="00477772">
                        <w:rPr>
                          <w:rFonts w:ascii="Times New Roman" w:hAnsi="Times New Roman" w:cs="Times New Roman"/>
                          <w:kern w:val="0"/>
                          <w:sz w:val="20"/>
                          <w:szCs w:val="20"/>
                        </w:rPr>
                        <w:t>Mashour</w:t>
                      </w:r>
                      <w:proofErr w:type="spellEnd"/>
                      <w:r w:rsidRPr="00477772">
                        <w:rPr>
                          <w:rFonts w:ascii="Times New Roman" w:hAnsi="Times New Roman" w:cs="Times New Roman"/>
                          <w:kern w:val="0"/>
                          <w:sz w:val="20"/>
                          <w:szCs w:val="20"/>
                        </w:rPr>
                        <w:t>, M.D., Ph.D.</w:t>
                      </w:r>
                    </w:p>
                  </w:txbxContent>
                </v:textbox>
                <w10:wrap type="square"/>
              </v:shape>
            </w:pict>
          </mc:Fallback>
        </mc:AlternateContent>
      </w:r>
      <w:r w:rsidR="00236A82" w:rsidRPr="00477772">
        <w:rPr>
          <w:rFonts w:ascii="Arial" w:hAnsi="Arial" w:cs="Arial"/>
          <w:color w:val="262626"/>
          <w:kern w:val="0"/>
          <w:sz w:val="15"/>
          <w:szCs w:val="15"/>
          <w:u w:val="single" w:color="262626"/>
        </w:rPr>
        <w:t>Anesthesiology.</w:t>
      </w:r>
      <w:r w:rsidR="00236A82" w:rsidRPr="00477772">
        <w:rPr>
          <w:rFonts w:ascii="Arial" w:hAnsi="Arial" w:cs="Arial"/>
          <w:kern w:val="0"/>
          <w:sz w:val="15"/>
          <w:szCs w:val="15"/>
          <w:u w:color="262626"/>
        </w:rPr>
        <w:t xml:space="preserve"> 2017 Mar;126(3):482-494. </w:t>
      </w:r>
      <w:proofErr w:type="spellStart"/>
      <w:r w:rsidR="00236A82" w:rsidRPr="00477772">
        <w:rPr>
          <w:rFonts w:ascii="Arial" w:hAnsi="Arial" w:cs="Arial"/>
          <w:kern w:val="0"/>
          <w:sz w:val="15"/>
          <w:szCs w:val="15"/>
          <w:u w:color="262626"/>
        </w:rPr>
        <w:t>doi</w:t>
      </w:r>
      <w:proofErr w:type="spellEnd"/>
      <w:r w:rsidR="00236A82" w:rsidRPr="00477772">
        <w:rPr>
          <w:rFonts w:ascii="Arial" w:hAnsi="Arial" w:cs="Arial"/>
          <w:kern w:val="0"/>
          <w:sz w:val="15"/>
          <w:szCs w:val="15"/>
          <w:u w:color="262626"/>
        </w:rPr>
        <w:t>: 10.1097/ALN.0000000000001512.</w:t>
      </w:r>
      <w:r w:rsidR="00043C3E" w:rsidRPr="00477772">
        <w:rPr>
          <w:rFonts w:ascii="Arial" w:hAnsi="Arial" w:cs="Arial"/>
          <w:kern w:val="0"/>
          <w:sz w:val="15"/>
          <w:szCs w:val="15"/>
          <w:u w:color="262626"/>
        </w:rPr>
        <w:t xml:space="preserve"> </w:t>
      </w:r>
      <w:r w:rsidRPr="00477772">
        <w:rPr>
          <w:rFonts w:ascii="Arial" w:hAnsi="Arial" w:cs="Arial"/>
          <w:color w:val="454545"/>
          <w:kern w:val="0"/>
          <w:sz w:val="15"/>
          <w:szCs w:val="15"/>
        </w:rPr>
        <w:t>PMID: 28099246</w:t>
      </w:r>
      <w:bookmarkEnd w:id="0"/>
      <w:r w:rsidRPr="00477772">
        <w:rPr>
          <w:rFonts w:ascii="Arial" w:hAnsi="Arial" w:cs="Arial"/>
          <w:color w:val="454545"/>
          <w:kern w:val="0"/>
          <w:sz w:val="15"/>
          <w:szCs w:val="15"/>
        </w:rPr>
        <w:t xml:space="preserve"> </w:t>
      </w:r>
    </w:p>
    <w:p w14:paraId="1F5B8500" w14:textId="77777777" w:rsidR="005931E0" w:rsidRDefault="005931E0" w:rsidP="006158E2">
      <w:pPr>
        <w:widowControl/>
        <w:autoSpaceDE w:val="0"/>
        <w:autoSpaceDN w:val="0"/>
        <w:adjustRightInd w:val="0"/>
        <w:jc w:val="left"/>
        <w:rPr>
          <w:rFonts w:ascii="Arial" w:hAnsi="Arial" w:cs="Arial"/>
          <w:color w:val="454545"/>
          <w:kern w:val="0"/>
          <w:sz w:val="22"/>
          <w:szCs w:val="22"/>
        </w:rPr>
      </w:pPr>
    </w:p>
    <w:p w14:paraId="150A1317" w14:textId="77777777" w:rsidR="005931E0" w:rsidRDefault="005931E0" w:rsidP="006158E2">
      <w:pPr>
        <w:widowControl/>
        <w:autoSpaceDE w:val="0"/>
        <w:autoSpaceDN w:val="0"/>
        <w:adjustRightInd w:val="0"/>
        <w:jc w:val="left"/>
        <w:rPr>
          <w:rFonts w:ascii="Arial" w:hAnsi="Arial" w:cs="Arial"/>
          <w:color w:val="454545"/>
          <w:kern w:val="0"/>
          <w:sz w:val="22"/>
          <w:szCs w:val="22"/>
        </w:rPr>
        <w:sectPr w:rsidR="005931E0" w:rsidSect="005931E0">
          <w:pgSz w:w="11900" w:h="16840"/>
          <w:pgMar w:top="720" w:right="720" w:bottom="720" w:left="720" w:header="851" w:footer="992" w:gutter="0"/>
          <w:cols w:sep="1" w:space="425"/>
          <w:docGrid w:type="lines" w:linePitch="400"/>
        </w:sectPr>
      </w:pPr>
    </w:p>
    <w:p w14:paraId="3E8B14C6" w14:textId="77777777" w:rsidR="004C61FA" w:rsidRPr="004C61FA" w:rsidRDefault="004C61FA" w:rsidP="004C61FA">
      <w:pPr>
        <w:widowControl/>
        <w:autoSpaceDE w:val="0"/>
        <w:autoSpaceDN w:val="0"/>
        <w:adjustRightInd w:val="0"/>
        <w:jc w:val="left"/>
        <w:rPr>
          <w:rFonts w:ascii="Times New Roman" w:hAnsi="Times New Roman" w:cs="Times New Roman"/>
          <w:kern w:val="0"/>
          <w:sz w:val="20"/>
          <w:szCs w:val="20"/>
        </w:rPr>
      </w:pPr>
      <w:r w:rsidRPr="004C61FA">
        <w:rPr>
          <w:rFonts w:ascii="Times New Roman" w:hAnsi="Times New Roman" w:cs="Times New Roman"/>
          <w:kern w:val="0"/>
          <w:sz w:val="20"/>
          <w:szCs w:val="20"/>
        </w:rPr>
        <w:lastRenderedPageBreak/>
        <w:t>ABSTRACT</w:t>
      </w:r>
    </w:p>
    <w:p w14:paraId="78A8CB57" w14:textId="77777777" w:rsidR="004C61FA" w:rsidRPr="004C61FA" w:rsidRDefault="004C61FA" w:rsidP="004C61FA">
      <w:pPr>
        <w:widowControl/>
        <w:autoSpaceDE w:val="0"/>
        <w:autoSpaceDN w:val="0"/>
        <w:adjustRightInd w:val="0"/>
        <w:jc w:val="left"/>
        <w:rPr>
          <w:rFonts w:ascii="Times New Roman" w:hAnsi="Times New Roman" w:cs="Times New Roman"/>
          <w:kern w:val="0"/>
          <w:sz w:val="20"/>
          <w:szCs w:val="20"/>
        </w:rPr>
      </w:pPr>
      <w:r w:rsidRPr="004C61FA">
        <w:rPr>
          <w:rFonts w:ascii="Times New Roman" w:hAnsi="Times New Roman" w:cs="Times New Roman"/>
          <w:kern w:val="0"/>
          <w:sz w:val="20"/>
          <w:szCs w:val="20"/>
        </w:rPr>
        <w:t>Background: Promoting arousal by manipulating certain brain regions and/or neurotransmitters has been a recent research</w:t>
      </w:r>
    </w:p>
    <w:p w14:paraId="7E8DB985" w14:textId="77777777" w:rsidR="004C61FA" w:rsidRPr="004C61FA" w:rsidRDefault="004C61FA" w:rsidP="004C61FA">
      <w:pPr>
        <w:widowControl/>
        <w:autoSpaceDE w:val="0"/>
        <w:autoSpaceDN w:val="0"/>
        <w:adjustRightInd w:val="0"/>
        <w:jc w:val="left"/>
        <w:rPr>
          <w:rFonts w:ascii="Times New Roman" w:hAnsi="Times New Roman" w:cs="Times New Roman"/>
          <w:kern w:val="0"/>
          <w:sz w:val="20"/>
          <w:szCs w:val="20"/>
        </w:rPr>
      </w:pPr>
      <w:r w:rsidRPr="004C61FA">
        <w:rPr>
          <w:rFonts w:ascii="Times New Roman" w:hAnsi="Times New Roman" w:cs="Times New Roman"/>
          <w:kern w:val="0"/>
          <w:sz w:val="20"/>
          <w:szCs w:val="20"/>
        </w:rPr>
        <w:t>focus, with the goal of trying to improve recovery from general anesthesia. The current study tested the hypothesis that a</w:t>
      </w:r>
      <w:r w:rsidR="005931E0">
        <w:rPr>
          <w:rFonts w:ascii="Times New Roman" w:hAnsi="Times New Roman" w:cs="Times New Roman"/>
          <w:kern w:val="0"/>
          <w:sz w:val="20"/>
          <w:szCs w:val="20"/>
        </w:rPr>
        <w:t xml:space="preserve"> </w:t>
      </w:r>
      <w:r w:rsidRPr="004C61FA">
        <w:rPr>
          <w:rFonts w:ascii="Times New Roman" w:hAnsi="Times New Roman" w:cs="Times New Roman"/>
          <w:kern w:val="0"/>
          <w:sz w:val="20"/>
          <w:szCs w:val="20"/>
        </w:rPr>
        <w:t xml:space="preserve">single </w:t>
      </w:r>
      <w:proofErr w:type="spellStart"/>
      <w:r w:rsidRPr="004C61FA">
        <w:rPr>
          <w:rFonts w:ascii="Times New Roman" w:hAnsi="Times New Roman" w:cs="Times New Roman"/>
          <w:kern w:val="0"/>
          <w:sz w:val="20"/>
          <w:szCs w:val="20"/>
        </w:rPr>
        <w:t>subanesthetic</w:t>
      </w:r>
      <w:proofErr w:type="spellEnd"/>
      <w:r w:rsidRPr="004C61FA">
        <w:rPr>
          <w:rFonts w:ascii="Times New Roman" w:hAnsi="Times New Roman" w:cs="Times New Roman"/>
          <w:kern w:val="0"/>
          <w:sz w:val="20"/>
          <w:szCs w:val="20"/>
        </w:rPr>
        <w:t xml:space="preserve"> dose of ketamine during isoflurane anesthesia would increase cholinergic tone in the prefrontal cortex</w:t>
      </w:r>
      <w:r w:rsidR="005931E0">
        <w:rPr>
          <w:rFonts w:ascii="Times New Roman" w:hAnsi="Times New Roman" w:cs="Times New Roman"/>
          <w:kern w:val="0"/>
          <w:sz w:val="20"/>
          <w:szCs w:val="20"/>
        </w:rPr>
        <w:t xml:space="preserve"> </w:t>
      </w:r>
      <w:r w:rsidRPr="004C61FA">
        <w:rPr>
          <w:rFonts w:ascii="Times New Roman" w:hAnsi="Times New Roman" w:cs="Times New Roman"/>
          <w:kern w:val="0"/>
          <w:sz w:val="20"/>
          <w:szCs w:val="20"/>
        </w:rPr>
        <w:t>and accelerate recovery.</w:t>
      </w:r>
    </w:p>
    <w:p w14:paraId="1E131955" w14:textId="77777777" w:rsidR="004C61FA" w:rsidRPr="004C61FA" w:rsidRDefault="004C61FA" w:rsidP="004C61FA">
      <w:pPr>
        <w:widowControl/>
        <w:autoSpaceDE w:val="0"/>
        <w:autoSpaceDN w:val="0"/>
        <w:adjustRightInd w:val="0"/>
        <w:jc w:val="left"/>
        <w:rPr>
          <w:rFonts w:ascii="Times New Roman" w:hAnsi="Times New Roman" w:cs="Times New Roman"/>
          <w:kern w:val="0"/>
          <w:sz w:val="20"/>
          <w:szCs w:val="20"/>
        </w:rPr>
      </w:pPr>
      <w:r w:rsidRPr="004C61FA">
        <w:rPr>
          <w:rFonts w:ascii="Times New Roman" w:hAnsi="Times New Roman" w:cs="Times New Roman"/>
          <w:kern w:val="0"/>
          <w:sz w:val="20"/>
          <w:szCs w:val="20"/>
        </w:rPr>
        <w:t>Methods: Adul</w:t>
      </w:r>
      <w:r w:rsidR="005931E0">
        <w:rPr>
          <w:rFonts w:ascii="Times New Roman" w:hAnsi="Times New Roman" w:cs="Times New Roman"/>
          <w:kern w:val="0"/>
          <w:sz w:val="20"/>
          <w:szCs w:val="20"/>
        </w:rPr>
        <w:t xml:space="preserve">t male rats were implanted with </w:t>
      </w:r>
      <w:r w:rsidRPr="004C61FA">
        <w:rPr>
          <w:rFonts w:ascii="Times New Roman" w:hAnsi="Times New Roman" w:cs="Times New Roman"/>
          <w:kern w:val="0"/>
          <w:sz w:val="20"/>
          <w:szCs w:val="20"/>
        </w:rPr>
        <w:t>electroencephalography electrodes (frontal, parietal, and occipital cortex) and</w:t>
      </w:r>
      <w:r w:rsidR="005931E0">
        <w:rPr>
          <w:rFonts w:ascii="Times New Roman" w:hAnsi="Times New Roman" w:cs="Times New Roman"/>
          <w:kern w:val="0"/>
          <w:sz w:val="20"/>
          <w:szCs w:val="20"/>
        </w:rPr>
        <w:t xml:space="preserve"> </w:t>
      </w:r>
      <w:r w:rsidRPr="004C61FA">
        <w:rPr>
          <w:rFonts w:ascii="Times New Roman" w:hAnsi="Times New Roman" w:cs="Times New Roman"/>
          <w:kern w:val="0"/>
          <w:sz w:val="20"/>
          <w:szCs w:val="20"/>
        </w:rPr>
        <w:t xml:space="preserve">a </w:t>
      </w:r>
      <w:proofErr w:type="spellStart"/>
      <w:r w:rsidRPr="004C61FA">
        <w:rPr>
          <w:rFonts w:ascii="Times New Roman" w:hAnsi="Times New Roman" w:cs="Times New Roman"/>
          <w:kern w:val="0"/>
          <w:sz w:val="20"/>
          <w:szCs w:val="20"/>
        </w:rPr>
        <w:t>microdialysis</w:t>
      </w:r>
      <w:proofErr w:type="spellEnd"/>
      <w:r w:rsidRPr="004C61FA">
        <w:rPr>
          <w:rFonts w:ascii="Times New Roman" w:hAnsi="Times New Roman" w:cs="Times New Roman"/>
          <w:kern w:val="0"/>
          <w:sz w:val="20"/>
          <w:szCs w:val="20"/>
        </w:rPr>
        <w:t xml:space="preserve"> guide cannula targeted for the prefrontal cortex. After establishing general anesthesia with isoflurane, animals</w:t>
      </w:r>
      <w:r w:rsidR="005931E0">
        <w:rPr>
          <w:rFonts w:ascii="Times New Roman" w:hAnsi="Times New Roman" w:cs="Times New Roman"/>
          <w:kern w:val="0"/>
          <w:sz w:val="20"/>
          <w:szCs w:val="20"/>
        </w:rPr>
        <w:t xml:space="preserve"> </w:t>
      </w:r>
      <w:r w:rsidRPr="004C61FA">
        <w:rPr>
          <w:rFonts w:ascii="Times New Roman" w:hAnsi="Times New Roman" w:cs="Times New Roman"/>
          <w:kern w:val="0"/>
          <w:sz w:val="20"/>
          <w:szCs w:val="20"/>
        </w:rPr>
        <w:t>were randomly assigned to receive a saline control or ketamine injection. When i</w:t>
      </w:r>
      <w:r w:rsidR="005931E0">
        <w:rPr>
          <w:rFonts w:ascii="Times New Roman" w:hAnsi="Times New Roman" w:cs="Times New Roman"/>
          <w:kern w:val="0"/>
          <w:sz w:val="20"/>
          <w:szCs w:val="20"/>
        </w:rPr>
        <w:t xml:space="preserve">soflurane was </w:t>
      </w:r>
      <w:r w:rsidRPr="004C61FA">
        <w:rPr>
          <w:rFonts w:ascii="Times New Roman" w:hAnsi="Times New Roman" w:cs="Times New Roman"/>
          <w:kern w:val="0"/>
          <w:sz w:val="20"/>
          <w:szCs w:val="20"/>
        </w:rPr>
        <w:t>discontinued nearly 90 min</w:t>
      </w:r>
      <w:r w:rsidR="005931E0">
        <w:rPr>
          <w:rFonts w:ascii="Times New Roman" w:hAnsi="Times New Roman" w:cs="Times New Roman"/>
          <w:kern w:val="0"/>
          <w:sz w:val="20"/>
          <w:szCs w:val="20"/>
        </w:rPr>
        <w:t xml:space="preserve"> </w:t>
      </w:r>
      <w:r w:rsidRPr="004C61FA">
        <w:rPr>
          <w:rFonts w:ascii="Times New Roman" w:hAnsi="Times New Roman" w:cs="Times New Roman"/>
          <w:kern w:val="0"/>
          <w:sz w:val="20"/>
          <w:szCs w:val="20"/>
        </w:rPr>
        <w:t>after drug or saline administration, recovery from anesthesia was measured by experimenters and blinded observers. During</w:t>
      </w:r>
      <w:r w:rsidR="005931E0">
        <w:rPr>
          <w:rFonts w:ascii="Times New Roman" w:hAnsi="Times New Roman" w:cs="Times New Roman"/>
          <w:kern w:val="0"/>
          <w:sz w:val="20"/>
          <w:szCs w:val="20"/>
        </w:rPr>
        <w:t xml:space="preserve"> </w:t>
      </w:r>
      <w:r w:rsidRPr="004C61FA">
        <w:rPr>
          <w:rFonts w:ascii="Times New Roman" w:hAnsi="Times New Roman" w:cs="Times New Roman"/>
          <w:kern w:val="0"/>
          <w:sz w:val="20"/>
          <w:szCs w:val="20"/>
        </w:rPr>
        <w:t xml:space="preserve">the entire experiment, </w:t>
      </w:r>
      <w:proofErr w:type="spellStart"/>
      <w:r w:rsidRPr="004C61FA">
        <w:rPr>
          <w:rFonts w:ascii="Times New Roman" w:hAnsi="Times New Roman" w:cs="Times New Roman"/>
          <w:kern w:val="0"/>
          <w:sz w:val="20"/>
          <w:szCs w:val="20"/>
        </w:rPr>
        <w:t>electrophysiologic</w:t>
      </w:r>
      <w:proofErr w:type="spellEnd"/>
      <w:r w:rsidRPr="004C61FA">
        <w:rPr>
          <w:rFonts w:ascii="Times New Roman" w:hAnsi="Times New Roman" w:cs="Times New Roman"/>
          <w:kern w:val="0"/>
          <w:sz w:val="20"/>
          <w:szCs w:val="20"/>
        </w:rPr>
        <w:t xml:space="preserve"> signals were recorded and acetylcholine was quantified by high-performance liquid</w:t>
      </w:r>
      <w:r w:rsidR="005931E0">
        <w:rPr>
          <w:rFonts w:ascii="Times New Roman" w:hAnsi="Times New Roman" w:cs="Times New Roman"/>
          <w:kern w:val="0"/>
          <w:sz w:val="20"/>
          <w:szCs w:val="20"/>
        </w:rPr>
        <w:t xml:space="preserve"> </w:t>
      </w:r>
      <w:r w:rsidRPr="004C61FA">
        <w:rPr>
          <w:rFonts w:ascii="Times New Roman" w:hAnsi="Times New Roman" w:cs="Times New Roman"/>
          <w:kern w:val="0"/>
          <w:sz w:val="20"/>
          <w:szCs w:val="20"/>
        </w:rPr>
        <w:t>chromatography with electrochemical detection.</w:t>
      </w:r>
    </w:p>
    <w:p w14:paraId="5DBF88A6" w14:textId="77777777" w:rsidR="004C61FA" w:rsidRPr="004C61FA" w:rsidRDefault="004C61FA" w:rsidP="004C61FA">
      <w:pPr>
        <w:widowControl/>
        <w:autoSpaceDE w:val="0"/>
        <w:autoSpaceDN w:val="0"/>
        <w:adjustRightInd w:val="0"/>
        <w:jc w:val="left"/>
        <w:rPr>
          <w:rFonts w:ascii="Times New Roman" w:hAnsi="Times New Roman" w:cs="Times New Roman"/>
          <w:kern w:val="0"/>
          <w:sz w:val="20"/>
          <w:szCs w:val="20"/>
        </w:rPr>
      </w:pPr>
      <w:r w:rsidRPr="004C61FA">
        <w:rPr>
          <w:rFonts w:ascii="Times New Roman" w:hAnsi="Times New Roman" w:cs="Times New Roman"/>
          <w:kern w:val="0"/>
          <w:sz w:val="20"/>
          <w:szCs w:val="20"/>
        </w:rPr>
        <w:t xml:space="preserve">Results: A single dose of </w:t>
      </w:r>
      <w:proofErr w:type="spellStart"/>
      <w:r w:rsidRPr="004C61FA">
        <w:rPr>
          <w:rFonts w:ascii="Times New Roman" w:hAnsi="Times New Roman" w:cs="Times New Roman"/>
          <w:kern w:val="0"/>
          <w:sz w:val="20"/>
          <w:szCs w:val="20"/>
        </w:rPr>
        <w:t>subanesthetic</w:t>
      </w:r>
      <w:proofErr w:type="spellEnd"/>
      <w:r w:rsidRPr="004C61FA">
        <w:rPr>
          <w:rFonts w:ascii="Times New Roman" w:hAnsi="Times New Roman" w:cs="Times New Roman"/>
          <w:kern w:val="0"/>
          <w:sz w:val="20"/>
          <w:szCs w:val="20"/>
        </w:rPr>
        <w:t xml:space="preserve"> ketamine caused an initial 125% increase in burst suppression ratio (last isoflurane</w:t>
      </w:r>
    </w:p>
    <w:p w14:paraId="10A7A384" w14:textId="0526B9E3" w:rsidR="004C61FA" w:rsidRPr="004C61FA" w:rsidRDefault="004C61FA" w:rsidP="004C61FA">
      <w:pPr>
        <w:widowControl/>
        <w:autoSpaceDE w:val="0"/>
        <w:autoSpaceDN w:val="0"/>
        <w:adjustRightInd w:val="0"/>
        <w:jc w:val="left"/>
        <w:rPr>
          <w:rFonts w:ascii="Times New Roman" w:hAnsi="Times New Roman" w:cs="Times New Roman"/>
          <w:kern w:val="0"/>
          <w:sz w:val="20"/>
          <w:szCs w:val="20"/>
        </w:rPr>
      </w:pPr>
      <w:r w:rsidRPr="004C61FA">
        <w:rPr>
          <w:rFonts w:ascii="Times New Roman" w:hAnsi="Times New Roman" w:cs="Times New Roman"/>
          <w:kern w:val="0"/>
          <w:sz w:val="20"/>
          <w:szCs w:val="20"/>
        </w:rPr>
        <w:t>sample: 37.48 ± 24.11% vs. isoflurane after ketamine injection: 84.36 ± 8.95%; P &lt; 0.0001), but also a significant 44% reduction</w:t>
      </w:r>
      <w:r w:rsidR="005931E0">
        <w:rPr>
          <w:rFonts w:ascii="Times New Roman" w:hAnsi="Times New Roman" w:cs="Times New Roman"/>
          <w:kern w:val="0"/>
          <w:sz w:val="20"/>
          <w:szCs w:val="20"/>
        </w:rPr>
        <w:t xml:space="preserve"> </w:t>
      </w:r>
      <w:r w:rsidRPr="004C61FA">
        <w:rPr>
          <w:rFonts w:ascii="Times New Roman" w:hAnsi="Times New Roman" w:cs="Times New Roman"/>
          <w:kern w:val="0"/>
          <w:sz w:val="20"/>
          <w:szCs w:val="20"/>
        </w:rPr>
        <w:t>in emergence time (saline: 877 ± 335 s vs. ketamine: 494 ± 108 s; P = 0.0005; n = 10 per treatment). Furthermore, ketamine</w:t>
      </w:r>
      <w:r w:rsidR="005931E0">
        <w:rPr>
          <w:rFonts w:ascii="Times New Roman" w:hAnsi="Times New Roman" w:cs="Times New Roman"/>
          <w:kern w:val="0"/>
          <w:sz w:val="20"/>
          <w:szCs w:val="20"/>
        </w:rPr>
        <w:t xml:space="preserve"> </w:t>
      </w:r>
      <w:r w:rsidRPr="004C61FA">
        <w:rPr>
          <w:rFonts w:ascii="Times New Roman" w:hAnsi="Times New Roman" w:cs="Times New Roman"/>
          <w:kern w:val="0"/>
          <w:sz w:val="20"/>
          <w:szCs w:val="20"/>
        </w:rPr>
        <w:t xml:space="preserve">caused a significant 317% increase in cortical acetylcholine release (mean after ketamine injection: 0.18 ± 0.16 </w:t>
      </w:r>
      <w:proofErr w:type="spellStart"/>
      <w:r w:rsidRPr="004C61FA">
        <w:rPr>
          <w:rFonts w:ascii="Times New Roman" w:hAnsi="Times New Roman" w:cs="Times New Roman"/>
          <w:kern w:val="0"/>
          <w:sz w:val="20"/>
          <w:szCs w:val="20"/>
        </w:rPr>
        <w:t>pmol</w:t>
      </w:r>
      <w:proofErr w:type="spellEnd"/>
      <w:r w:rsidRPr="004C61FA">
        <w:rPr>
          <w:rFonts w:ascii="Times New Roman" w:hAnsi="Times New Roman" w:cs="Times New Roman"/>
          <w:kern w:val="0"/>
          <w:sz w:val="20"/>
          <w:szCs w:val="20"/>
        </w:rPr>
        <w:t xml:space="preserve"> vs.</w:t>
      </w:r>
      <w:r w:rsidR="00551C34">
        <w:rPr>
          <w:rFonts w:ascii="Times New Roman" w:hAnsi="Times New Roman" w:cs="Times New Roman"/>
          <w:kern w:val="0"/>
          <w:sz w:val="20"/>
          <w:szCs w:val="20"/>
        </w:rPr>
        <w:t xml:space="preserve"> </w:t>
      </w:r>
      <w:r w:rsidRPr="004C61FA">
        <w:rPr>
          <w:rFonts w:ascii="Times New Roman" w:hAnsi="Times New Roman" w:cs="Times New Roman"/>
          <w:kern w:val="0"/>
          <w:sz w:val="20"/>
          <w:szCs w:val="20"/>
        </w:rPr>
        <w:t xml:space="preserve">ketamine recovery: 0.75 ± 0.41 </w:t>
      </w:r>
      <w:proofErr w:type="spellStart"/>
      <w:r w:rsidRPr="004C61FA">
        <w:rPr>
          <w:rFonts w:ascii="Times New Roman" w:hAnsi="Times New Roman" w:cs="Times New Roman"/>
          <w:kern w:val="0"/>
          <w:sz w:val="20"/>
          <w:szCs w:val="20"/>
        </w:rPr>
        <w:t>pmol</w:t>
      </w:r>
      <w:proofErr w:type="spellEnd"/>
      <w:r w:rsidRPr="004C61FA">
        <w:rPr>
          <w:rFonts w:ascii="Times New Roman" w:hAnsi="Times New Roman" w:cs="Times New Roman"/>
          <w:kern w:val="0"/>
          <w:sz w:val="20"/>
          <w:szCs w:val="20"/>
        </w:rPr>
        <w:t>; P = 0.0002) after isoflurane anesthesia was discontinued.</w:t>
      </w:r>
    </w:p>
    <w:p w14:paraId="0A38B74E" w14:textId="77777777" w:rsidR="004C61FA" w:rsidRPr="004C61FA" w:rsidRDefault="004C61FA" w:rsidP="004C61FA">
      <w:pPr>
        <w:widowControl/>
        <w:autoSpaceDE w:val="0"/>
        <w:autoSpaceDN w:val="0"/>
        <w:adjustRightInd w:val="0"/>
        <w:jc w:val="left"/>
        <w:rPr>
          <w:rFonts w:ascii="Times New Roman" w:hAnsi="Times New Roman" w:cs="Times New Roman"/>
          <w:kern w:val="0"/>
          <w:sz w:val="20"/>
          <w:szCs w:val="20"/>
        </w:rPr>
      </w:pPr>
      <w:r w:rsidRPr="004C61FA">
        <w:rPr>
          <w:rFonts w:ascii="Times New Roman" w:hAnsi="Times New Roman" w:cs="Times New Roman"/>
          <w:kern w:val="0"/>
          <w:sz w:val="20"/>
          <w:szCs w:val="20"/>
        </w:rPr>
        <w:lastRenderedPageBreak/>
        <w:t xml:space="preserve">Conclusions: Administration of </w:t>
      </w:r>
      <w:proofErr w:type="spellStart"/>
      <w:r w:rsidRPr="004C61FA">
        <w:rPr>
          <w:rFonts w:ascii="Times New Roman" w:hAnsi="Times New Roman" w:cs="Times New Roman"/>
          <w:kern w:val="0"/>
          <w:sz w:val="20"/>
          <w:szCs w:val="20"/>
        </w:rPr>
        <w:t>subanesthetic</w:t>
      </w:r>
      <w:proofErr w:type="spellEnd"/>
      <w:r w:rsidRPr="004C61FA">
        <w:rPr>
          <w:rFonts w:ascii="Times New Roman" w:hAnsi="Times New Roman" w:cs="Times New Roman"/>
          <w:kern w:val="0"/>
          <w:sz w:val="20"/>
          <w:szCs w:val="20"/>
        </w:rPr>
        <w:t xml:space="preserve"> doses of ketamine during isoflurane anesthesia increases anesthetic depth</w:t>
      </w:r>
    </w:p>
    <w:p w14:paraId="3CDCCF3A" w14:textId="77777777" w:rsidR="004C61FA" w:rsidRDefault="004C61FA" w:rsidP="004C61FA">
      <w:pPr>
        <w:widowControl/>
        <w:autoSpaceDE w:val="0"/>
        <w:autoSpaceDN w:val="0"/>
        <w:adjustRightInd w:val="0"/>
        <w:jc w:val="left"/>
        <w:rPr>
          <w:rFonts w:ascii="Times New Roman" w:hAnsi="Times New Roman" w:cs="Times New Roman"/>
          <w:kern w:val="0"/>
          <w:sz w:val="20"/>
          <w:szCs w:val="20"/>
        </w:rPr>
      </w:pPr>
      <w:r w:rsidRPr="004C61FA">
        <w:rPr>
          <w:rFonts w:ascii="Times New Roman" w:hAnsi="Times New Roman" w:cs="Times New Roman"/>
          <w:kern w:val="0"/>
          <w:sz w:val="20"/>
          <w:szCs w:val="20"/>
        </w:rPr>
        <w:t>but—paradoxically—accelerates the recovery of consciousness, possibly t</w:t>
      </w:r>
      <w:r w:rsidR="005931E0">
        <w:rPr>
          <w:rFonts w:ascii="Times New Roman" w:hAnsi="Times New Roman" w:cs="Times New Roman"/>
          <w:kern w:val="0"/>
          <w:sz w:val="20"/>
          <w:szCs w:val="20"/>
        </w:rPr>
        <w:t>hrough cholinergic mechanisms.</w:t>
      </w:r>
    </w:p>
    <w:p w14:paraId="7E06BE21" w14:textId="77777777" w:rsidR="005931E0" w:rsidRDefault="00043C3E" w:rsidP="004C61FA">
      <w:pPr>
        <w:widowControl/>
        <w:autoSpaceDE w:val="0"/>
        <w:autoSpaceDN w:val="0"/>
        <w:adjustRightInd w:val="0"/>
        <w:jc w:val="left"/>
        <w:rPr>
          <w:rFonts w:ascii="Times New Roman" w:hAnsi="Times New Roman" w:cs="Times New Roman"/>
          <w:kern w:val="0"/>
          <w:sz w:val="20"/>
          <w:szCs w:val="20"/>
        </w:rPr>
      </w:pPr>
      <w:r>
        <w:rPr>
          <w:rFonts w:ascii="Times New Roman" w:hAnsi="Times New Roman" w:cs="Times New Roman"/>
          <w:kern w:val="0"/>
          <w:sz w:val="20"/>
          <w:szCs w:val="20"/>
        </w:rPr>
        <w:t>[</w:t>
      </w:r>
      <w:r>
        <w:rPr>
          <w:rFonts w:ascii="Times New Roman" w:hAnsi="Times New Roman" w:cs="Times New Roman" w:hint="eastAsia"/>
          <w:kern w:val="0"/>
          <w:sz w:val="20"/>
          <w:szCs w:val="20"/>
        </w:rPr>
        <w:t>和訳</w:t>
      </w:r>
      <w:r>
        <w:rPr>
          <w:rFonts w:ascii="Times New Roman" w:hAnsi="Times New Roman" w:cs="Times New Roman"/>
          <w:kern w:val="0"/>
          <w:sz w:val="20"/>
          <w:szCs w:val="20"/>
        </w:rPr>
        <w:t>]</w:t>
      </w:r>
    </w:p>
    <w:p w14:paraId="63B904ED" w14:textId="77777777" w:rsidR="00C17911" w:rsidRPr="00043C3E" w:rsidRDefault="00C17911" w:rsidP="00C17911">
      <w:pPr>
        <w:widowControl/>
        <w:autoSpaceDE w:val="0"/>
        <w:autoSpaceDN w:val="0"/>
        <w:adjustRightInd w:val="0"/>
        <w:jc w:val="left"/>
        <w:rPr>
          <w:rFonts w:ascii="Times New Roman" w:hAnsi="Times New Roman" w:cs="Times New Roman"/>
          <w:kern w:val="0"/>
          <w:sz w:val="16"/>
          <w:szCs w:val="16"/>
        </w:rPr>
      </w:pPr>
      <w:r w:rsidRPr="00043C3E">
        <w:rPr>
          <w:rFonts w:ascii="Times New Roman" w:hAnsi="Times New Roman" w:cs="Times New Roman" w:hint="eastAsia"/>
          <w:kern w:val="0"/>
          <w:sz w:val="16"/>
          <w:szCs w:val="16"/>
        </w:rPr>
        <w:t>背景：特定の脳領域および</w:t>
      </w:r>
      <w:r w:rsidRPr="00043C3E">
        <w:rPr>
          <w:rFonts w:ascii="Times New Roman" w:hAnsi="Times New Roman" w:cs="Times New Roman"/>
          <w:kern w:val="0"/>
          <w:sz w:val="16"/>
          <w:szCs w:val="16"/>
        </w:rPr>
        <w:t>/</w:t>
      </w:r>
      <w:r w:rsidRPr="00043C3E">
        <w:rPr>
          <w:rFonts w:ascii="Times New Roman" w:hAnsi="Times New Roman" w:cs="Times New Roman"/>
          <w:kern w:val="0"/>
          <w:sz w:val="16"/>
          <w:szCs w:val="16"/>
        </w:rPr>
        <w:t>または神経伝達物質を操作することによって興奮を促進することは最近の研究</w:t>
      </w:r>
      <w:r w:rsidR="00043C3E">
        <w:rPr>
          <w:rFonts w:ascii="Times New Roman" w:hAnsi="Times New Roman" w:cs="Times New Roman" w:hint="eastAsia"/>
          <w:kern w:val="0"/>
          <w:sz w:val="16"/>
          <w:szCs w:val="16"/>
        </w:rPr>
        <w:t>で注目されており、それは、全身麻酔からの回復を改善することを目標としている</w:t>
      </w:r>
      <w:r w:rsidRPr="00043C3E">
        <w:rPr>
          <w:rFonts w:ascii="Times New Roman" w:hAnsi="Times New Roman" w:cs="Times New Roman" w:hint="eastAsia"/>
          <w:kern w:val="0"/>
          <w:sz w:val="16"/>
          <w:szCs w:val="16"/>
        </w:rPr>
        <w:t>。現在の研究は、イソフルラン麻酔中のケタミンの</w:t>
      </w:r>
      <w:r w:rsidR="00043C3E">
        <w:rPr>
          <w:rFonts w:ascii="Times New Roman" w:hAnsi="Times New Roman" w:cs="Times New Roman" w:hint="eastAsia"/>
          <w:kern w:val="0"/>
          <w:sz w:val="16"/>
          <w:szCs w:val="16"/>
        </w:rPr>
        <w:t>少量</w:t>
      </w:r>
      <w:r w:rsidRPr="00043C3E">
        <w:rPr>
          <w:rFonts w:ascii="Times New Roman" w:hAnsi="Times New Roman" w:cs="Times New Roman" w:hint="eastAsia"/>
          <w:kern w:val="0"/>
          <w:sz w:val="16"/>
          <w:szCs w:val="16"/>
        </w:rPr>
        <w:t>投与が前頭</w:t>
      </w:r>
      <w:r w:rsidR="00043C3E">
        <w:rPr>
          <w:rFonts w:ascii="Times New Roman" w:hAnsi="Times New Roman" w:cs="Times New Roman" w:hint="eastAsia"/>
          <w:kern w:val="0"/>
          <w:sz w:val="16"/>
          <w:szCs w:val="16"/>
        </w:rPr>
        <w:t>前野皮質のコリン作動性緊張を高め、回復を加速するという仮説を検証</w:t>
      </w:r>
      <w:r w:rsidRPr="00043C3E">
        <w:rPr>
          <w:rFonts w:ascii="Times New Roman" w:hAnsi="Times New Roman" w:cs="Times New Roman" w:hint="eastAsia"/>
          <w:kern w:val="0"/>
          <w:sz w:val="16"/>
          <w:szCs w:val="16"/>
        </w:rPr>
        <w:t>した。</w:t>
      </w:r>
    </w:p>
    <w:p w14:paraId="4BFEEB90" w14:textId="77777777" w:rsidR="00C17911" w:rsidRPr="00043C3E" w:rsidRDefault="00043C3E" w:rsidP="00C17911">
      <w:pPr>
        <w:widowControl/>
        <w:autoSpaceDE w:val="0"/>
        <w:autoSpaceDN w:val="0"/>
        <w:adjustRightInd w:val="0"/>
        <w:jc w:val="left"/>
        <w:rPr>
          <w:rFonts w:ascii="Times New Roman" w:hAnsi="Times New Roman" w:cs="Times New Roman"/>
          <w:kern w:val="0"/>
          <w:sz w:val="16"/>
          <w:szCs w:val="16"/>
        </w:rPr>
      </w:pPr>
      <w:r>
        <w:rPr>
          <w:rFonts w:ascii="Times New Roman" w:hAnsi="Times New Roman" w:cs="Times New Roman" w:hint="eastAsia"/>
          <w:kern w:val="0"/>
          <w:sz w:val="16"/>
          <w:szCs w:val="16"/>
        </w:rPr>
        <w:t>方法：成体雄</w:t>
      </w:r>
      <w:r w:rsidR="00C17911" w:rsidRPr="00043C3E">
        <w:rPr>
          <w:rFonts w:ascii="Times New Roman" w:hAnsi="Times New Roman" w:cs="Times New Roman" w:hint="eastAsia"/>
          <w:kern w:val="0"/>
          <w:sz w:val="16"/>
          <w:szCs w:val="16"/>
        </w:rPr>
        <w:t>ラットに、脳波電顕電極（前頭、頭頂および後頭皮質）および前頭前野皮質を標的とする微小透析ガイドカニューレを移植した。イソフルランで全身麻酔を確立した後、無作為に生理食塩水コントロールまたはケタミン注射を受けるように動物を割り当てた。薬物または生理食塩水投与の約</w:t>
      </w:r>
      <w:r w:rsidR="00C17911" w:rsidRPr="00043C3E">
        <w:rPr>
          <w:rFonts w:ascii="Times New Roman" w:hAnsi="Times New Roman" w:cs="Times New Roman"/>
          <w:kern w:val="0"/>
          <w:sz w:val="16"/>
          <w:szCs w:val="16"/>
        </w:rPr>
        <w:t>90</w:t>
      </w:r>
      <w:r w:rsidR="00C17911" w:rsidRPr="00043C3E">
        <w:rPr>
          <w:rFonts w:ascii="Times New Roman" w:hAnsi="Times New Roman" w:cs="Times New Roman"/>
          <w:kern w:val="0"/>
          <w:sz w:val="16"/>
          <w:szCs w:val="16"/>
        </w:rPr>
        <w:t>分後にイソフルランを中止した場合、麻酔から</w:t>
      </w:r>
      <w:r>
        <w:rPr>
          <w:rFonts w:ascii="Times New Roman" w:hAnsi="Times New Roman" w:cs="Times New Roman"/>
          <w:kern w:val="0"/>
          <w:sz w:val="16"/>
          <w:szCs w:val="16"/>
        </w:rPr>
        <w:t>の回復を実験者および</w:t>
      </w:r>
      <w:r>
        <w:rPr>
          <w:rFonts w:ascii="Times New Roman" w:hAnsi="Times New Roman" w:cs="Times New Roman" w:hint="eastAsia"/>
          <w:kern w:val="0"/>
          <w:sz w:val="16"/>
          <w:szCs w:val="16"/>
        </w:rPr>
        <w:t>盲目化した</w:t>
      </w:r>
      <w:r w:rsidR="00C17911" w:rsidRPr="00043C3E">
        <w:rPr>
          <w:rFonts w:ascii="Times New Roman" w:hAnsi="Times New Roman" w:cs="Times New Roman"/>
          <w:kern w:val="0"/>
          <w:sz w:val="16"/>
          <w:szCs w:val="16"/>
        </w:rPr>
        <w:t>観察者によって測定した。全実験中、電気生理学的シグナルを記録し、電気化学的検出を用いた高速液体クロマトグラフィーによりアセチルコリンを定量した。</w:t>
      </w:r>
    </w:p>
    <w:p w14:paraId="0D9FC9A2" w14:textId="63E5C610" w:rsidR="00C17911" w:rsidRPr="00043C3E" w:rsidRDefault="00043C3E" w:rsidP="00C17911">
      <w:pPr>
        <w:widowControl/>
        <w:autoSpaceDE w:val="0"/>
        <w:autoSpaceDN w:val="0"/>
        <w:adjustRightInd w:val="0"/>
        <w:jc w:val="left"/>
        <w:rPr>
          <w:rFonts w:ascii="Times New Roman" w:hAnsi="Times New Roman" w:cs="Times New Roman"/>
          <w:kern w:val="0"/>
          <w:sz w:val="16"/>
          <w:szCs w:val="16"/>
        </w:rPr>
      </w:pPr>
      <w:r>
        <w:rPr>
          <w:rFonts w:ascii="Times New Roman" w:hAnsi="Times New Roman" w:cs="Times New Roman" w:hint="eastAsia"/>
          <w:kern w:val="0"/>
          <w:sz w:val="16"/>
          <w:szCs w:val="16"/>
        </w:rPr>
        <w:t>結果：麻酔下ケタミンの単回投与は、バーストサプレッション</w:t>
      </w:r>
      <w:r w:rsidR="009533F0">
        <w:rPr>
          <w:rFonts w:ascii="Times New Roman" w:hAnsi="Times New Roman" w:cs="Times New Roman" w:hint="eastAsia"/>
          <w:kern w:val="0"/>
          <w:sz w:val="16"/>
          <w:szCs w:val="16"/>
        </w:rPr>
        <w:t>の</w:t>
      </w:r>
      <w:r w:rsidR="00C17911" w:rsidRPr="00043C3E">
        <w:rPr>
          <w:rFonts w:ascii="Times New Roman" w:hAnsi="Times New Roman" w:cs="Times New Roman"/>
          <w:kern w:val="0"/>
          <w:sz w:val="16"/>
          <w:szCs w:val="16"/>
        </w:rPr>
        <w:t>125</w:t>
      </w:r>
      <w:r w:rsidR="004755E0">
        <w:rPr>
          <w:rFonts w:ascii="Times New Roman" w:hAnsi="Times New Roman" w:cs="Times New Roman"/>
          <w:kern w:val="0"/>
          <w:sz w:val="16"/>
          <w:szCs w:val="16"/>
        </w:rPr>
        <w:t>％の増加をもたらした（</w:t>
      </w:r>
      <w:r w:rsidR="00C17911" w:rsidRPr="00043C3E">
        <w:rPr>
          <w:rFonts w:ascii="Times New Roman" w:hAnsi="Times New Roman" w:cs="Times New Roman"/>
          <w:kern w:val="0"/>
          <w:sz w:val="16"/>
          <w:szCs w:val="16"/>
        </w:rPr>
        <w:t>イソフルラン</w:t>
      </w:r>
      <w:r w:rsidR="004755E0">
        <w:rPr>
          <w:rFonts w:ascii="Times New Roman" w:hAnsi="Times New Roman" w:cs="Times New Roman" w:hint="eastAsia"/>
          <w:kern w:val="0"/>
          <w:sz w:val="16"/>
          <w:szCs w:val="16"/>
        </w:rPr>
        <w:t>単独</w:t>
      </w:r>
      <w:r w:rsidR="004755E0">
        <w:rPr>
          <w:rFonts w:ascii="Times New Roman" w:hAnsi="Times New Roman" w:cs="Times New Roman" w:hint="eastAsia"/>
          <w:kern w:val="0"/>
          <w:sz w:val="16"/>
          <w:szCs w:val="16"/>
        </w:rPr>
        <w:t xml:space="preserve">: </w:t>
      </w:r>
      <w:r w:rsidR="004755E0" w:rsidRPr="00043C3E">
        <w:rPr>
          <w:rFonts w:ascii="Times New Roman" w:hAnsi="Times New Roman" w:cs="Times New Roman"/>
          <w:kern w:val="0"/>
          <w:sz w:val="16"/>
          <w:szCs w:val="16"/>
        </w:rPr>
        <w:t>37.48±24.11</w:t>
      </w:r>
      <w:r w:rsidR="004755E0" w:rsidRPr="00043C3E">
        <w:rPr>
          <w:rFonts w:ascii="Times New Roman" w:hAnsi="Times New Roman" w:cs="Times New Roman"/>
          <w:kern w:val="0"/>
          <w:sz w:val="16"/>
          <w:szCs w:val="16"/>
        </w:rPr>
        <w:t>％</w:t>
      </w:r>
      <w:r w:rsidR="004755E0">
        <w:rPr>
          <w:rFonts w:ascii="Times New Roman" w:hAnsi="Times New Roman" w:cs="Times New Roman"/>
          <w:kern w:val="0"/>
          <w:sz w:val="16"/>
          <w:szCs w:val="16"/>
        </w:rPr>
        <w:t xml:space="preserve">, </w:t>
      </w:r>
      <w:r w:rsidR="004755E0">
        <w:rPr>
          <w:rFonts w:ascii="Times New Roman" w:hAnsi="Times New Roman" w:cs="Times New Roman" w:hint="eastAsia"/>
          <w:kern w:val="0"/>
          <w:sz w:val="16"/>
          <w:szCs w:val="16"/>
        </w:rPr>
        <w:t>ケタミン注射後のイソフルラン</w:t>
      </w:r>
      <w:r w:rsidR="004755E0">
        <w:rPr>
          <w:rFonts w:ascii="Times New Roman" w:hAnsi="Times New Roman" w:cs="Times New Roman" w:hint="eastAsia"/>
          <w:kern w:val="0"/>
          <w:sz w:val="16"/>
          <w:szCs w:val="16"/>
        </w:rPr>
        <w:t>:</w:t>
      </w:r>
      <w:r w:rsidR="00C17911" w:rsidRPr="00043C3E">
        <w:rPr>
          <w:rFonts w:ascii="Times New Roman" w:hAnsi="Times New Roman" w:cs="Times New Roman"/>
          <w:kern w:val="0"/>
          <w:sz w:val="16"/>
          <w:szCs w:val="16"/>
        </w:rPr>
        <w:t>84.36±8.95</w:t>
      </w:r>
      <w:r w:rsidR="00C17911" w:rsidRPr="00043C3E">
        <w:rPr>
          <w:rFonts w:ascii="Times New Roman" w:hAnsi="Times New Roman" w:cs="Times New Roman"/>
          <w:kern w:val="0"/>
          <w:sz w:val="16"/>
          <w:szCs w:val="16"/>
        </w:rPr>
        <w:t>％</w:t>
      </w:r>
      <w:r w:rsidR="00C17911" w:rsidRPr="00043C3E">
        <w:rPr>
          <w:rFonts w:ascii="Times New Roman" w:hAnsi="Times New Roman" w:cs="Times New Roman"/>
          <w:kern w:val="0"/>
          <w:sz w:val="16"/>
          <w:szCs w:val="16"/>
        </w:rPr>
        <w:t xml:space="preserve">; </w:t>
      </w:r>
      <w:r w:rsidR="009533F0">
        <w:rPr>
          <w:rFonts w:ascii="Times New Roman" w:hAnsi="Times New Roman" w:cs="Times New Roman"/>
          <w:kern w:val="0"/>
          <w:sz w:val="16"/>
          <w:szCs w:val="16"/>
        </w:rPr>
        <w:t>P&lt;0.0001</w:t>
      </w:r>
      <w:r w:rsidR="00B0371E">
        <w:rPr>
          <w:rFonts w:ascii="Times New Roman" w:hAnsi="Times New Roman" w:cs="Times New Roman" w:hint="eastAsia"/>
          <w:kern w:val="0"/>
          <w:sz w:val="16"/>
          <w:szCs w:val="16"/>
        </w:rPr>
        <w:t>）同時に覚醒時間を</w:t>
      </w:r>
      <w:r w:rsidR="00B0371E">
        <w:rPr>
          <w:rFonts w:ascii="Times New Roman" w:hAnsi="Times New Roman" w:cs="Times New Roman" w:hint="eastAsia"/>
          <w:kern w:val="0"/>
          <w:sz w:val="16"/>
          <w:szCs w:val="16"/>
        </w:rPr>
        <w:t>44</w:t>
      </w:r>
      <w:r w:rsidR="00B0371E">
        <w:rPr>
          <w:rFonts w:ascii="Times New Roman" w:hAnsi="Times New Roman" w:cs="Times New Roman"/>
          <w:kern w:val="0"/>
          <w:sz w:val="16"/>
          <w:szCs w:val="16"/>
        </w:rPr>
        <w:t>%</w:t>
      </w:r>
      <w:r w:rsidR="004755E0">
        <w:rPr>
          <w:rFonts w:ascii="Times New Roman" w:hAnsi="Times New Roman" w:cs="Times New Roman" w:hint="eastAsia"/>
          <w:kern w:val="0"/>
          <w:sz w:val="16"/>
          <w:szCs w:val="16"/>
        </w:rPr>
        <w:t>減少させた。</w:t>
      </w:r>
      <w:r w:rsidR="00C17911" w:rsidRPr="00043C3E">
        <w:rPr>
          <w:rFonts w:ascii="Times New Roman" w:hAnsi="Times New Roman" w:cs="Times New Roman"/>
          <w:kern w:val="0"/>
          <w:sz w:val="16"/>
          <w:szCs w:val="16"/>
        </w:rPr>
        <w:t>（生理食塩水：</w:t>
      </w:r>
      <w:r w:rsidR="00C17911" w:rsidRPr="00043C3E">
        <w:rPr>
          <w:rFonts w:ascii="Times New Roman" w:hAnsi="Times New Roman" w:cs="Times New Roman"/>
          <w:kern w:val="0"/>
          <w:sz w:val="16"/>
          <w:szCs w:val="16"/>
        </w:rPr>
        <w:t>877±335</w:t>
      </w:r>
      <w:r w:rsidR="00C17911" w:rsidRPr="00043C3E">
        <w:rPr>
          <w:rFonts w:ascii="Times New Roman" w:hAnsi="Times New Roman" w:cs="Times New Roman"/>
          <w:kern w:val="0"/>
          <w:sz w:val="16"/>
          <w:szCs w:val="16"/>
        </w:rPr>
        <w:t>秒</w:t>
      </w:r>
      <w:r w:rsidR="004755E0">
        <w:rPr>
          <w:rFonts w:ascii="Times New Roman" w:hAnsi="Times New Roman" w:cs="Times New Roman"/>
          <w:kern w:val="0"/>
          <w:sz w:val="16"/>
          <w:szCs w:val="16"/>
        </w:rPr>
        <w:t xml:space="preserve">, </w:t>
      </w:r>
      <w:r w:rsidR="00C17911" w:rsidRPr="00043C3E">
        <w:rPr>
          <w:rFonts w:ascii="Times New Roman" w:hAnsi="Times New Roman" w:cs="Times New Roman"/>
          <w:kern w:val="0"/>
          <w:sz w:val="16"/>
          <w:szCs w:val="16"/>
        </w:rPr>
        <w:t>ケタミン：</w:t>
      </w:r>
      <w:r w:rsidR="00C17911" w:rsidRPr="00043C3E">
        <w:rPr>
          <w:rFonts w:ascii="Times New Roman" w:hAnsi="Times New Roman" w:cs="Times New Roman"/>
          <w:kern w:val="0"/>
          <w:sz w:val="16"/>
          <w:szCs w:val="16"/>
        </w:rPr>
        <w:t>494±108</w:t>
      </w:r>
      <w:r w:rsidR="00C17911" w:rsidRPr="00043C3E">
        <w:rPr>
          <w:rFonts w:ascii="Times New Roman" w:hAnsi="Times New Roman" w:cs="Times New Roman"/>
          <w:kern w:val="0"/>
          <w:sz w:val="16"/>
          <w:szCs w:val="16"/>
        </w:rPr>
        <w:t>秒</w:t>
      </w:r>
      <w:r w:rsidR="00C17911" w:rsidRPr="00043C3E">
        <w:rPr>
          <w:rFonts w:ascii="Times New Roman" w:hAnsi="Times New Roman" w:cs="Times New Roman"/>
          <w:kern w:val="0"/>
          <w:sz w:val="16"/>
          <w:szCs w:val="16"/>
        </w:rPr>
        <w:t>; P = 0.0005; n = 10</w:t>
      </w:r>
      <w:r w:rsidR="00C17911" w:rsidRPr="00043C3E">
        <w:rPr>
          <w:rFonts w:ascii="Times New Roman" w:hAnsi="Times New Roman" w:cs="Times New Roman"/>
          <w:kern w:val="0"/>
          <w:sz w:val="16"/>
          <w:szCs w:val="16"/>
        </w:rPr>
        <w:t>）。さらに、ケタミンは</w:t>
      </w:r>
      <w:r w:rsidR="00976279">
        <w:rPr>
          <w:rFonts w:ascii="Times New Roman" w:hAnsi="Times New Roman" w:cs="Times New Roman" w:hint="eastAsia"/>
          <w:kern w:val="0"/>
          <w:sz w:val="16"/>
          <w:szCs w:val="16"/>
        </w:rPr>
        <w:t>イソフルランが中止された後の</w:t>
      </w:r>
      <w:r w:rsidR="00C17911" w:rsidRPr="00043C3E">
        <w:rPr>
          <w:rFonts w:ascii="Times New Roman" w:hAnsi="Times New Roman" w:cs="Times New Roman"/>
          <w:kern w:val="0"/>
          <w:sz w:val="16"/>
          <w:szCs w:val="16"/>
        </w:rPr>
        <w:t>皮質アセチルコリン放出の有意な</w:t>
      </w:r>
      <w:r w:rsidR="00C17911" w:rsidRPr="00043C3E">
        <w:rPr>
          <w:rFonts w:ascii="Times New Roman" w:hAnsi="Times New Roman" w:cs="Times New Roman"/>
          <w:kern w:val="0"/>
          <w:sz w:val="16"/>
          <w:szCs w:val="16"/>
        </w:rPr>
        <w:t>317</w:t>
      </w:r>
      <w:r w:rsidR="00C17911" w:rsidRPr="00043C3E">
        <w:rPr>
          <w:rFonts w:ascii="Times New Roman" w:hAnsi="Times New Roman" w:cs="Times New Roman"/>
          <w:kern w:val="0"/>
          <w:sz w:val="16"/>
          <w:szCs w:val="16"/>
        </w:rPr>
        <w:t>％の増加を引き起こした</w:t>
      </w:r>
      <w:r w:rsidR="00C17911" w:rsidRPr="00551C34">
        <w:rPr>
          <w:rFonts w:ascii="Times New Roman" w:hAnsi="Times New Roman" w:cs="Times New Roman"/>
          <w:kern w:val="0"/>
          <w:sz w:val="16"/>
          <w:szCs w:val="16"/>
        </w:rPr>
        <w:t>（ケタミン注射後の平均：</w:t>
      </w:r>
      <w:r w:rsidR="00C17911" w:rsidRPr="00551C34">
        <w:rPr>
          <w:rFonts w:ascii="Times New Roman" w:hAnsi="Times New Roman" w:cs="Times New Roman"/>
          <w:kern w:val="0"/>
          <w:sz w:val="16"/>
          <w:szCs w:val="16"/>
        </w:rPr>
        <w:t>0.18±0.16pmol</w:t>
      </w:r>
      <w:r w:rsidR="00551C34" w:rsidRPr="00551C34">
        <w:rPr>
          <w:rFonts w:ascii="Times New Roman" w:hAnsi="Times New Roman" w:cs="Times New Roman"/>
          <w:kern w:val="0"/>
          <w:sz w:val="16"/>
          <w:szCs w:val="16"/>
        </w:rPr>
        <w:t xml:space="preserve">, </w:t>
      </w:r>
      <w:r w:rsidR="00551C34" w:rsidRPr="00551C34">
        <w:rPr>
          <w:rFonts w:ascii="Times New Roman" w:hAnsi="Times New Roman" w:cs="Times New Roman" w:hint="eastAsia"/>
          <w:kern w:val="0"/>
          <w:sz w:val="16"/>
          <w:szCs w:val="16"/>
        </w:rPr>
        <w:t>麻酔覚醒中</w:t>
      </w:r>
      <w:r w:rsidR="00C17911" w:rsidRPr="00551C34">
        <w:rPr>
          <w:rFonts w:ascii="Times New Roman" w:hAnsi="Times New Roman" w:cs="Times New Roman" w:hint="eastAsia"/>
          <w:kern w:val="0"/>
          <w:sz w:val="16"/>
          <w:szCs w:val="16"/>
        </w:rPr>
        <w:t>：</w:t>
      </w:r>
      <w:r w:rsidR="00C17911" w:rsidRPr="00551C34">
        <w:rPr>
          <w:rFonts w:ascii="Times New Roman" w:hAnsi="Times New Roman" w:cs="Times New Roman"/>
          <w:kern w:val="0"/>
          <w:sz w:val="16"/>
          <w:szCs w:val="16"/>
        </w:rPr>
        <w:t>0.75±0.41pmol; P = 0.0002</w:t>
      </w:r>
      <w:r w:rsidR="00C17911" w:rsidRPr="00551C34">
        <w:rPr>
          <w:rFonts w:ascii="Times New Roman" w:hAnsi="Times New Roman" w:cs="Times New Roman"/>
          <w:kern w:val="0"/>
          <w:sz w:val="16"/>
          <w:szCs w:val="16"/>
        </w:rPr>
        <w:t>）。</w:t>
      </w:r>
    </w:p>
    <w:p w14:paraId="460708EB" w14:textId="17B52A1E" w:rsidR="005931E0" w:rsidRPr="00043C3E" w:rsidRDefault="00142B91" w:rsidP="00C17911">
      <w:pPr>
        <w:widowControl/>
        <w:autoSpaceDE w:val="0"/>
        <w:autoSpaceDN w:val="0"/>
        <w:adjustRightInd w:val="0"/>
        <w:jc w:val="left"/>
        <w:rPr>
          <w:rFonts w:ascii="Times New Roman" w:hAnsi="Times New Roman" w:cs="Times New Roman"/>
          <w:kern w:val="0"/>
          <w:sz w:val="16"/>
          <w:szCs w:val="16"/>
        </w:rPr>
      </w:pPr>
      <w:r>
        <w:rPr>
          <w:rFonts w:ascii="Times New Roman" w:hAnsi="Times New Roman" w:cs="Times New Roman" w:hint="eastAsia"/>
          <w:kern w:val="0"/>
          <w:sz w:val="16"/>
          <w:szCs w:val="16"/>
        </w:rPr>
        <w:t>結論：イソフルラン麻酔中の</w:t>
      </w:r>
      <w:r w:rsidR="00C17911" w:rsidRPr="00043C3E">
        <w:rPr>
          <w:rFonts w:ascii="Times New Roman" w:hAnsi="Times New Roman" w:cs="Times New Roman" w:hint="eastAsia"/>
          <w:kern w:val="0"/>
          <w:sz w:val="16"/>
          <w:szCs w:val="16"/>
        </w:rPr>
        <w:t>ケタミンの</w:t>
      </w:r>
      <w:r>
        <w:rPr>
          <w:rFonts w:ascii="Times New Roman" w:hAnsi="Times New Roman" w:cs="Times New Roman" w:hint="eastAsia"/>
          <w:kern w:val="0"/>
          <w:sz w:val="16"/>
          <w:szCs w:val="16"/>
        </w:rPr>
        <w:t>投与</w:t>
      </w:r>
      <w:r w:rsidR="00551C34">
        <w:rPr>
          <w:rFonts w:ascii="Times New Roman" w:hAnsi="Times New Roman" w:cs="Times New Roman" w:hint="eastAsia"/>
          <w:kern w:val="0"/>
          <w:sz w:val="16"/>
          <w:szCs w:val="16"/>
        </w:rPr>
        <w:t>麻酔深度を</w:t>
      </w:r>
      <w:r w:rsidR="00C17911" w:rsidRPr="00043C3E">
        <w:rPr>
          <w:rFonts w:ascii="Times New Roman" w:hAnsi="Times New Roman" w:cs="Times New Roman" w:hint="eastAsia"/>
          <w:kern w:val="0"/>
          <w:sz w:val="16"/>
          <w:szCs w:val="16"/>
        </w:rPr>
        <w:t>増加</w:t>
      </w:r>
      <w:r w:rsidR="004372D1">
        <w:rPr>
          <w:rFonts w:ascii="Times New Roman" w:hAnsi="Times New Roman" w:cs="Times New Roman" w:hint="eastAsia"/>
          <w:kern w:val="0"/>
          <w:sz w:val="16"/>
          <w:szCs w:val="16"/>
        </w:rPr>
        <w:t>するが、一方で、</w:t>
      </w:r>
      <w:r w:rsidR="00477772" w:rsidRPr="00043C3E">
        <w:rPr>
          <w:rFonts w:ascii="Times New Roman" w:hAnsi="Times New Roman" w:cs="Times New Roman" w:hint="eastAsia"/>
          <w:kern w:val="0"/>
          <w:sz w:val="16"/>
          <w:szCs w:val="16"/>
        </w:rPr>
        <w:t>おそらくコリン作動性機構を介して</w:t>
      </w:r>
      <w:r w:rsidR="00C17911" w:rsidRPr="00043C3E">
        <w:rPr>
          <w:rFonts w:ascii="Times New Roman" w:hAnsi="Times New Roman" w:cs="Times New Roman" w:hint="eastAsia"/>
          <w:kern w:val="0"/>
          <w:sz w:val="16"/>
          <w:szCs w:val="16"/>
        </w:rPr>
        <w:t>、意識の回復を逆説的に加速する。</w:t>
      </w:r>
    </w:p>
    <w:sectPr w:rsidR="005931E0" w:rsidRPr="00043C3E" w:rsidSect="005931E0">
      <w:type w:val="continuous"/>
      <w:pgSz w:w="11900" w:h="16840"/>
      <w:pgMar w:top="720" w:right="720" w:bottom="720" w:left="720" w:header="851" w:footer="992" w:gutter="0"/>
      <w:cols w:num="2" w:sep="1"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Yu Mincho">
    <w:panose1 w:val="02020400000000000000"/>
    <w:charset w:val="80"/>
    <w:family w:val="auto"/>
    <w:pitch w:val="variable"/>
    <w:sig w:usb0="800002E7" w:usb1="2AC7FCFF"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8"/>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8E2"/>
    <w:rsid w:val="0001165B"/>
    <w:rsid w:val="00043C3E"/>
    <w:rsid w:val="000E62D2"/>
    <w:rsid w:val="00142B91"/>
    <w:rsid w:val="00195874"/>
    <w:rsid w:val="00236A82"/>
    <w:rsid w:val="002B7856"/>
    <w:rsid w:val="002D0C63"/>
    <w:rsid w:val="00374213"/>
    <w:rsid w:val="003A2B70"/>
    <w:rsid w:val="003E18E6"/>
    <w:rsid w:val="00403900"/>
    <w:rsid w:val="004372D1"/>
    <w:rsid w:val="004755E0"/>
    <w:rsid w:val="00477772"/>
    <w:rsid w:val="004A072E"/>
    <w:rsid w:val="004C61FA"/>
    <w:rsid w:val="00521EF1"/>
    <w:rsid w:val="00551C34"/>
    <w:rsid w:val="005931E0"/>
    <w:rsid w:val="006158E2"/>
    <w:rsid w:val="007309F8"/>
    <w:rsid w:val="00933A8B"/>
    <w:rsid w:val="009533F0"/>
    <w:rsid w:val="00964BC9"/>
    <w:rsid w:val="00976279"/>
    <w:rsid w:val="00994845"/>
    <w:rsid w:val="009B1682"/>
    <w:rsid w:val="00A07CC1"/>
    <w:rsid w:val="00A1002A"/>
    <w:rsid w:val="00AE708D"/>
    <w:rsid w:val="00B0371E"/>
    <w:rsid w:val="00BB26C1"/>
    <w:rsid w:val="00C17911"/>
    <w:rsid w:val="00C21121"/>
    <w:rsid w:val="00C90FF5"/>
    <w:rsid w:val="00D9005D"/>
    <w:rsid w:val="00E277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25BCF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408</Words>
  <Characters>2328</Characters>
  <Application>Microsoft Macintosh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ユーザー</dc:creator>
  <cp:keywords/>
  <dc:description/>
  <cp:lastModifiedBy>Microsoft Office ユーザー</cp:lastModifiedBy>
  <cp:revision>2</cp:revision>
  <dcterms:created xsi:type="dcterms:W3CDTF">2017-03-06T13:56:00Z</dcterms:created>
  <dcterms:modified xsi:type="dcterms:W3CDTF">2017-03-07T15:51:00Z</dcterms:modified>
</cp:coreProperties>
</file>